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2F1D" w14:textId="60BE092B" w:rsidR="008E5517" w:rsidRDefault="37E872A0" w:rsidP="1489CF76">
      <w:pPr>
        <w:pBdr>
          <w:bottom w:val="single" w:sz="8" w:space="1" w:color="000000"/>
        </w:pBdr>
        <w:spacing w:line="278" w:lineRule="auto"/>
      </w:pPr>
      <w:r w:rsidRPr="1489CF76">
        <w:rPr>
          <w:rFonts w:ascii="Times New Roman" w:eastAsia="Times New Roman" w:hAnsi="Times New Roman" w:cs="Times New Roman"/>
        </w:rPr>
        <w:t xml:space="preserve">David BOULIANNE                                                     </w:t>
      </w:r>
      <w:r w:rsidR="00E27BED">
        <w:rPr>
          <w:rFonts w:ascii="Times New Roman" w:eastAsia="Times New Roman" w:hAnsi="Times New Roman" w:cs="Times New Roman"/>
        </w:rPr>
        <w:t xml:space="preserve"> </w:t>
      </w:r>
      <w:r w:rsidRPr="1489CF76">
        <w:rPr>
          <w:rFonts w:ascii="Times New Roman" w:eastAsia="Times New Roman" w:hAnsi="Times New Roman" w:cs="Times New Roman"/>
        </w:rPr>
        <w:t xml:space="preserve"> RÉFLEXION PHILOSOPHIQUE</w:t>
      </w:r>
    </w:p>
    <w:p w14:paraId="1E8A9D7B" w14:textId="74BF7295" w:rsidR="008E5517" w:rsidRDefault="00AE7B2D" w:rsidP="1489CF76">
      <w:pPr>
        <w:pBdr>
          <w:bottom w:val="single" w:sz="8" w:space="1" w:color="000000"/>
        </w:pBdr>
        <w:spacing w:line="278" w:lineRule="auto"/>
      </w:pPr>
      <w:r>
        <w:rPr>
          <w:rFonts w:ascii="Times New Roman" w:eastAsia="Times New Roman" w:hAnsi="Times New Roman" w:cs="Times New Roman"/>
        </w:rPr>
        <w:t>Département de philosophie</w:t>
      </w:r>
      <w:r w:rsidR="37E872A0" w:rsidRPr="1489CF76">
        <w:rPr>
          <w:rFonts w:ascii="Times New Roman" w:eastAsia="Times New Roman" w:hAnsi="Times New Roman" w:cs="Times New Roman"/>
        </w:rPr>
        <w:t xml:space="preserve">                                            </w:t>
      </w:r>
      <w:r>
        <w:rPr>
          <w:rFonts w:ascii="Times New Roman" w:eastAsia="Times New Roman" w:hAnsi="Times New Roman" w:cs="Times New Roman"/>
        </w:rPr>
        <w:t xml:space="preserve">  </w:t>
      </w:r>
      <w:r w:rsidR="00445D4B">
        <w:rPr>
          <w:rFonts w:ascii="Times New Roman" w:eastAsia="Times New Roman" w:hAnsi="Times New Roman" w:cs="Times New Roman"/>
        </w:rPr>
        <w:t>La non-violence de Judith Butler</w:t>
      </w:r>
    </w:p>
    <w:p w14:paraId="2ADF4E7E" w14:textId="29984A5A" w:rsidR="008E5517" w:rsidRDefault="00AE7B2D" w:rsidP="1489CF76">
      <w:pPr>
        <w:pBdr>
          <w:bottom w:val="single" w:sz="8" w:space="1" w:color="000000"/>
        </w:pBdr>
        <w:spacing w:line="278" w:lineRule="auto"/>
      </w:pPr>
      <w:r>
        <w:rPr>
          <w:rFonts w:ascii="Times New Roman" w:eastAsia="Times New Roman" w:hAnsi="Times New Roman" w:cs="Times New Roman"/>
        </w:rPr>
        <w:t>19 avril 2026</w:t>
      </w:r>
      <w:r w:rsidR="37E872A0" w:rsidRPr="1489CF76">
        <w:rPr>
          <w:rFonts w:ascii="Times New Roman" w:eastAsia="Times New Roman" w:hAnsi="Times New Roman" w:cs="Times New Roman"/>
        </w:rPr>
        <w:t xml:space="preserve">                                                                                   </w:t>
      </w:r>
      <w:r>
        <w:rPr>
          <w:rFonts w:ascii="Times New Roman" w:eastAsia="Times New Roman" w:hAnsi="Times New Roman" w:cs="Times New Roman"/>
        </w:rPr>
        <w:t xml:space="preserve">    Les lanternes boréales</w:t>
      </w:r>
    </w:p>
    <w:p w14:paraId="6070E4FD" w14:textId="045DFF3D" w:rsidR="008E5517" w:rsidRDefault="37E872A0" w:rsidP="1489CF76">
      <w:pPr>
        <w:spacing w:line="360" w:lineRule="auto"/>
        <w:jc w:val="both"/>
      </w:pPr>
      <w:r w:rsidRPr="1489CF76">
        <w:rPr>
          <w:rFonts w:ascii="Times New Roman" w:eastAsia="Times New Roman" w:hAnsi="Times New Roman" w:cs="Times New Roman"/>
        </w:rPr>
        <w:t xml:space="preserve">La non-violence est souvent perçue comme une attitude calme et sereine, laissant </w:t>
      </w:r>
      <w:r w:rsidR="004E4D3D">
        <w:rPr>
          <w:rFonts w:ascii="Times New Roman" w:eastAsia="Times New Roman" w:hAnsi="Times New Roman" w:cs="Times New Roman"/>
        </w:rPr>
        <w:t xml:space="preserve">souvent </w:t>
      </w:r>
      <w:r w:rsidRPr="1489CF76">
        <w:rPr>
          <w:rFonts w:ascii="Times New Roman" w:eastAsia="Times New Roman" w:hAnsi="Times New Roman" w:cs="Times New Roman"/>
        </w:rPr>
        <w:t xml:space="preserve">croire que les conflits peuvent se résoudre sans recours à la violence physique ou psychologique. </w:t>
      </w:r>
      <w:r w:rsidR="00BA226E">
        <w:rPr>
          <w:rFonts w:ascii="Times New Roman" w:eastAsia="Times New Roman" w:hAnsi="Times New Roman" w:cs="Times New Roman"/>
        </w:rPr>
        <w:t>Toutefois</w:t>
      </w:r>
      <w:r w:rsidRPr="1489CF76">
        <w:rPr>
          <w:rFonts w:ascii="Times New Roman" w:eastAsia="Times New Roman" w:hAnsi="Times New Roman" w:cs="Times New Roman"/>
        </w:rPr>
        <w:t xml:space="preserve">, </w:t>
      </w:r>
      <w:r w:rsidR="00BA226E">
        <w:rPr>
          <w:rFonts w:ascii="Times New Roman" w:eastAsia="Times New Roman" w:hAnsi="Times New Roman" w:cs="Times New Roman"/>
        </w:rPr>
        <w:t xml:space="preserve">derrière </w:t>
      </w:r>
      <w:r w:rsidRPr="1489CF76">
        <w:rPr>
          <w:rFonts w:ascii="Times New Roman" w:eastAsia="Times New Roman" w:hAnsi="Times New Roman" w:cs="Times New Roman"/>
        </w:rPr>
        <w:t xml:space="preserve">cette vision </w:t>
      </w:r>
      <w:r w:rsidR="00BA226E">
        <w:rPr>
          <w:rFonts w:ascii="Times New Roman" w:eastAsia="Times New Roman" w:hAnsi="Times New Roman" w:cs="Times New Roman"/>
        </w:rPr>
        <w:t xml:space="preserve">assez simpliste se cache </w:t>
      </w:r>
      <w:r w:rsidRPr="1489CF76">
        <w:rPr>
          <w:rFonts w:ascii="Times New Roman" w:eastAsia="Times New Roman" w:hAnsi="Times New Roman" w:cs="Times New Roman"/>
        </w:rPr>
        <w:t xml:space="preserve">un concept beaucoup plus complexe. </w:t>
      </w:r>
    </w:p>
    <w:p w14:paraId="3E7FB562" w14:textId="5CD4E122" w:rsidR="008E5517" w:rsidRDefault="37E872A0" w:rsidP="1489CF76">
      <w:pPr>
        <w:spacing w:line="360" w:lineRule="auto"/>
        <w:jc w:val="both"/>
      </w:pPr>
      <w:r w:rsidRPr="1489CF76">
        <w:rPr>
          <w:rFonts w:ascii="Times New Roman" w:eastAsia="Times New Roman" w:hAnsi="Times New Roman" w:cs="Times New Roman"/>
        </w:rPr>
        <w:t xml:space="preserve">Dans </w:t>
      </w:r>
      <w:r w:rsidRPr="1489CF76">
        <w:rPr>
          <w:rFonts w:ascii="Times New Roman" w:eastAsia="Times New Roman" w:hAnsi="Times New Roman" w:cs="Times New Roman"/>
          <w:i/>
          <w:iCs/>
        </w:rPr>
        <w:t>Ce qui fait une vie</w:t>
      </w:r>
      <w:r w:rsidRPr="1489CF76">
        <w:rPr>
          <w:rFonts w:ascii="Times New Roman" w:eastAsia="Times New Roman" w:hAnsi="Times New Roman" w:cs="Times New Roman"/>
        </w:rPr>
        <w:t xml:space="preserve">, essai sur la violence, le deuil et la guerre, paru en 2010, la philosophe Judith Butler propose sa propre </w:t>
      </w:r>
      <w:r w:rsidR="00620CE6">
        <w:rPr>
          <w:rFonts w:ascii="Times New Roman" w:eastAsia="Times New Roman" w:hAnsi="Times New Roman" w:cs="Times New Roman"/>
        </w:rPr>
        <w:t>définition</w:t>
      </w:r>
      <w:r w:rsidRPr="1489CF76">
        <w:rPr>
          <w:rFonts w:ascii="Times New Roman" w:eastAsia="Times New Roman" w:hAnsi="Times New Roman" w:cs="Times New Roman"/>
        </w:rPr>
        <w:t xml:space="preserve"> de la non-violence (Les libraires, s. d., p. 1). En affirmant que « la non-violence n’est pas un état pacifique, mais un combat social et politique destiné à rendre la rage articulable et efficace » (Butler, 2010), elle remet en question l’idée selon laquelle la non-violence est liée au pacifisme</w:t>
      </w:r>
      <w:r w:rsidR="00B92C2C">
        <w:rPr>
          <w:rStyle w:val="Appelnotedebasdep"/>
          <w:rFonts w:ascii="Times New Roman" w:eastAsia="Times New Roman" w:hAnsi="Times New Roman" w:cs="Times New Roman"/>
        </w:rPr>
        <w:footnoteReference w:id="1"/>
      </w:r>
      <w:r w:rsidR="00B92C2C">
        <w:t>.</w:t>
      </w:r>
      <w:r w:rsidRPr="1489CF76">
        <w:rPr>
          <w:rFonts w:ascii="Times New Roman" w:eastAsia="Times New Roman" w:hAnsi="Times New Roman" w:cs="Times New Roman"/>
        </w:rPr>
        <w:t xml:space="preserve"> Au contraire, Butler montre que la non-violence, c’est reconnaître les tensions, la colère, dans notre société et les transformer en une force politique et sociale capable de produire du changement. En d’autres mots, selon Butler, la résolution de conflits ne peut se faire dans un état de calme comme on peut être porté à le croire. Même si une personne se considère non violente, elle ressent tout de même des émotions, des injustices et des tensions envers les autres. L’être humain a besoin d’évacuer sa colère et de manifester ses besoins. Cependant, cette façon de vouloir faire transparaître ses désirs ne passe nécessairement pas par la violence physique. Selon moi, Butler est d’avis qu’il faut plutôt exprimer les tensions et canaliser la colère autrement, de sorte que de vrais changements politiques et sociaux apparaissent. </w:t>
      </w:r>
    </w:p>
    <w:p w14:paraId="25B2B2CF" w14:textId="77777777" w:rsidR="00E9434A" w:rsidRDefault="37E872A0" w:rsidP="1489CF76">
      <w:pPr>
        <w:spacing w:line="360" w:lineRule="auto"/>
        <w:jc w:val="both"/>
        <w:rPr>
          <w:rFonts w:ascii="Times New Roman" w:eastAsia="Times New Roman" w:hAnsi="Times New Roman" w:cs="Times New Roman"/>
        </w:rPr>
        <w:sectPr w:rsidR="00E9434A" w:rsidSect="00E27BED">
          <w:headerReference w:type="default" r:id="rId7"/>
          <w:pgSz w:w="12240" w:h="15840"/>
          <w:pgMar w:top="1440" w:right="1800" w:bottom="1440" w:left="1800" w:header="709" w:footer="709" w:gutter="0"/>
          <w:cols w:space="708"/>
          <w:docGrid w:linePitch="360"/>
        </w:sectPr>
      </w:pPr>
      <w:r w:rsidRPr="1489CF76">
        <w:rPr>
          <w:rFonts w:ascii="Times New Roman" w:eastAsia="Times New Roman" w:hAnsi="Times New Roman" w:cs="Times New Roman"/>
        </w:rPr>
        <w:t xml:space="preserve">À partir de là, les propos de Judith Butler deviennent particulièrement intéressants, puisqu’ils changent totalement notre façon de comprendre la non-violence. Contrairement aux anciens penseurs et à leur vision plus sereine, comme celle associée à Martin Luther King, où l’on met l’accent sur l’amour et la </w:t>
      </w:r>
      <w:r w:rsidR="002317C9">
        <w:rPr>
          <w:rFonts w:ascii="Times New Roman" w:eastAsia="Times New Roman" w:hAnsi="Times New Roman" w:cs="Times New Roman"/>
        </w:rPr>
        <w:t>paix</w:t>
      </w:r>
      <w:r w:rsidRPr="1489CF76">
        <w:rPr>
          <w:rFonts w:ascii="Times New Roman" w:eastAsia="Times New Roman" w:hAnsi="Times New Roman" w:cs="Times New Roman"/>
        </w:rPr>
        <w:t xml:space="preserve"> (Université Stanford, 2025, p. 1), Butler </w:t>
      </w:r>
      <w:r w:rsidR="00683751">
        <w:rPr>
          <w:rFonts w:ascii="Times New Roman" w:eastAsia="Times New Roman" w:hAnsi="Times New Roman" w:cs="Times New Roman"/>
        </w:rPr>
        <w:t xml:space="preserve">semble être </w:t>
      </w:r>
      <w:r w:rsidRPr="1489CF76">
        <w:rPr>
          <w:rFonts w:ascii="Times New Roman" w:eastAsia="Times New Roman" w:hAnsi="Times New Roman" w:cs="Times New Roman"/>
        </w:rPr>
        <w:t xml:space="preserve">beaucoup plus réaliste. Elle affirme que les individus ne sont pas calmes face </w:t>
      </w:r>
    </w:p>
    <w:p w14:paraId="44C7F722" w14:textId="78CF4DEA" w:rsidR="008E5517" w:rsidRDefault="37E872A0" w:rsidP="1489CF76">
      <w:pPr>
        <w:spacing w:line="360" w:lineRule="auto"/>
        <w:jc w:val="both"/>
      </w:pPr>
      <w:r w:rsidRPr="1489CF76">
        <w:rPr>
          <w:rFonts w:ascii="Times New Roman" w:eastAsia="Times New Roman" w:hAnsi="Times New Roman" w:cs="Times New Roman"/>
        </w:rPr>
        <w:lastRenderedPageBreak/>
        <w:t xml:space="preserve">à l’injustice. Ils ressentent de la colère, de la frustration et parfois même de la rage. D’après moi, ignorer ces émotions signifierait également devoir renoncer aux changements. Dans </w:t>
      </w:r>
      <w:r w:rsidR="00217558" w:rsidRPr="00217558">
        <w:rPr>
          <w:rFonts w:ascii="Times New Roman" w:eastAsia="Times New Roman" w:hAnsi="Times New Roman" w:cs="Times New Roman"/>
        </w:rPr>
        <w:t>son ouvrage</w:t>
      </w:r>
      <w:r w:rsidRPr="1489CF76">
        <w:rPr>
          <w:rFonts w:ascii="Times New Roman" w:eastAsia="Times New Roman" w:hAnsi="Times New Roman" w:cs="Times New Roman"/>
        </w:rPr>
        <w:t>,</w:t>
      </w:r>
      <w:r w:rsidRPr="1489CF76">
        <w:rPr>
          <w:rFonts w:ascii="Times New Roman" w:eastAsia="Times New Roman" w:hAnsi="Times New Roman" w:cs="Times New Roman"/>
          <w:i/>
          <w:iCs/>
        </w:rPr>
        <w:t xml:space="preserve"> </w:t>
      </w:r>
      <w:r w:rsidRPr="1489CF76">
        <w:rPr>
          <w:rFonts w:ascii="Times New Roman" w:eastAsia="Times New Roman" w:hAnsi="Times New Roman" w:cs="Times New Roman"/>
        </w:rPr>
        <w:t xml:space="preserve">Butler insiste sur le fait que la rage, la colère que ressentent les individus, doit devenir « articulable et efficace », ce qui signifie qu’elle doit être exprimée de manière non violente, mais tant qu’elle est comprise. Il est donc essentiel de se poser la question suivante concernant les propos de Butler : comment un combat peut-il être non violent ? À première vue, cela peut sembler </w:t>
      </w:r>
      <w:r w:rsidR="00217558">
        <w:rPr>
          <w:rFonts w:ascii="Times New Roman" w:eastAsia="Times New Roman" w:hAnsi="Times New Roman" w:cs="Times New Roman"/>
        </w:rPr>
        <w:t xml:space="preserve">très </w:t>
      </w:r>
      <w:r w:rsidRPr="1489CF76">
        <w:rPr>
          <w:rFonts w:ascii="Times New Roman" w:eastAsia="Times New Roman" w:hAnsi="Times New Roman" w:cs="Times New Roman"/>
        </w:rPr>
        <w:t>contradictoire, mais c’est justement là que la réflexion devient intéressante. En effet, le point de départ, c’est la rage qui, n’étant pas un état pacifique, ne doit pas être effacée, mais transformée afin qu’elle puisse se rallier à la non-violence. L’</w:t>
      </w:r>
      <w:proofErr w:type="spellStart"/>
      <w:r w:rsidRPr="1489CF76">
        <w:rPr>
          <w:rFonts w:ascii="Times New Roman" w:eastAsia="Times New Roman" w:hAnsi="Times New Roman" w:cs="Times New Roman"/>
        </w:rPr>
        <w:t>articulabilité</w:t>
      </w:r>
      <w:proofErr w:type="spellEnd"/>
      <w:r w:rsidRPr="1489CF76">
        <w:rPr>
          <w:rFonts w:ascii="Times New Roman" w:eastAsia="Times New Roman" w:hAnsi="Times New Roman" w:cs="Times New Roman"/>
        </w:rPr>
        <w:t xml:space="preserve">, c’est le fait de réussir à exprimer la rage autrement. Au lieu d’exploser de manière violente et destructrice, la rage peut devenir un discours, une revendication ou encore un essai. De son côté, l’efficacité, c’est le moment où cette transformation permet réellement de changer quelque chose. La rage n’est donc plus seulement une émotion ressentie intérieurement, c’est plutôt devenu une force politique, capable de changements sociaux. La non-violence demande donc un travail. Ce n’est pas juste rester calme, c’est aussi apprendre à structurer ses frustrations pour qu’elles aient un impact sans devenir dévastatrices. </w:t>
      </w:r>
    </w:p>
    <w:p w14:paraId="5400BAB9" w14:textId="24F9BE9E" w:rsidR="008E5517" w:rsidRDefault="37E872A0" w:rsidP="1489CF76">
      <w:pPr>
        <w:spacing w:line="360" w:lineRule="auto"/>
        <w:jc w:val="both"/>
      </w:pPr>
      <w:r w:rsidRPr="1489CF76">
        <w:rPr>
          <w:rFonts w:ascii="Times New Roman" w:eastAsia="Times New Roman" w:hAnsi="Times New Roman" w:cs="Times New Roman"/>
        </w:rPr>
        <w:t xml:space="preserve">Mais même là, une question reste à se poser : est-ce qu’on sort de la violence, au point de pouvoir parler de non-violence, ou est-ce qu’on la transforme tout simplement ? Parce que quand on manifeste, quand on dénonce ou quand on essaie de renverser des normes déjà établies dans une société, il y a quand même un climat qui se crée. On dérange, on vient perturber une structure quelconque </w:t>
      </w:r>
      <w:r w:rsidR="00313D86">
        <w:rPr>
          <w:rFonts w:ascii="Times New Roman" w:eastAsia="Times New Roman" w:hAnsi="Times New Roman" w:cs="Times New Roman"/>
        </w:rPr>
        <w:t xml:space="preserve">déjà </w:t>
      </w:r>
      <w:r w:rsidRPr="1489CF76">
        <w:rPr>
          <w:rFonts w:ascii="Times New Roman" w:eastAsia="Times New Roman" w:hAnsi="Times New Roman" w:cs="Times New Roman"/>
        </w:rPr>
        <w:t xml:space="preserve">établie. Même si ce n’est pas de la violence physique, ce n’est pas complètement neutre non plus. Les travaux de Judith Butler permettent justement de mieux comprendre cette idée. Dans </w:t>
      </w:r>
      <w:r w:rsidRPr="1489CF76">
        <w:rPr>
          <w:rFonts w:ascii="Times New Roman" w:eastAsia="Times New Roman" w:hAnsi="Times New Roman" w:cs="Times New Roman"/>
          <w:i/>
          <w:iCs/>
        </w:rPr>
        <w:t>Trouble dans le genre</w:t>
      </w:r>
      <w:r w:rsidRPr="1489CF76">
        <w:rPr>
          <w:rFonts w:ascii="Times New Roman" w:eastAsia="Times New Roman" w:hAnsi="Times New Roman" w:cs="Times New Roman"/>
        </w:rPr>
        <w:t xml:space="preserve">, essai publié en 1990, elle remet en question des normes très ancrées dans la société, en déconstruisant notre manière de définir le genre (Bourgeois, 2020, 03:14). Ce qu’elle fait n’a rien de violent à proprement parler, puisqu’elle ne commet aucun acte inhumain ou violent. Toutefois, on ne peut pas nier que ça bouscule des idées préétablies, créant ainsi de l’inconfort chez plusieurs. Il est donc possible de constater que sa démarche correspond exactement à ce qu’elle décrit elle-même, soit une transformation de la rage pour arriver à ses fins. Effectivement, sa colère est renvoyée dans quelque chose qu’on peut comprendre, </w:t>
      </w:r>
      <w:r w:rsidRPr="1489CF76">
        <w:rPr>
          <w:rFonts w:ascii="Times New Roman" w:eastAsia="Times New Roman" w:hAnsi="Times New Roman" w:cs="Times New Roman"/>
        </w:rPr>
        <w:lastRenderedPageBreak/>
        <w:t>discuter et même critiquer, permettant ainsi de possiblement influencer la mentalité d’une grande partie de la population. Cependant, à mon avis, remettre en question des normes, c’est exercer une forme de pression sur les gens, qui peut, à la longue, mener à un conflit, pouvant être violent, contrairement à ce que Judith Butler croit.</w:t>
      </w:r>
      <w:r w:rsidRPr="1489CF76">
        <w:rPr>
          <w:rFonts w:ascii="Aptos" w:eastAsia="Aptos" w:hAnsi="Aptos" w:cs="Aptos"/>
        </w:rPr>
        <w:t xml:space="preserve"> </w:t>
      </w:r>
      <w:r w:rsidRPr="1489CF76">
        <w:rPr>
          <w:rFonts w:ascii="Times New Roman" w:eastAsia="Times New Roman" w:hAnsi="Times New Roman" w:cs="Times New Roman"/>
        </w:rPr>
        <w:t xml:space="preserve">Même si elle considère que sa propre colère est transformée et canalisée, celle des autres, elle, peut être amplifiée par des discours et critiques comme </w:t>
      </w:r>
      <w:r w:rsidR="00CB1E06">
        <w:rPr>
          <w:rFonts w:ascii="Times New Roman" w:eastAsia="Times New Roman" w:hAnsi="Times New Roman" w:cs="Times New Roman"/>
        </w:rPr>
        <w:t>ceux</w:t>
      </w:r>
      <w:r w:rsidRPr="1489CF76">
        <w:rPr>
          <w:rFonts w:ascii="Times New Roman" w:eastAsia="Times New Roman" w:hAnsi="Times New Roman" w:cs="Times New Roman"/>
        </w:rPr>
        <w:t xml:space="preserve"> de Butler. En d’autres mots, à mon avis, la colère ne disparaît pas. Elle circule plutôt à travers la société, absorbée par certains individus. Par exemple, en 2017, lors d’une conférence donnée par Butler sur les théories du genre qui lui sont associées, plusieurs personnes percevant ses idées comme une menace pour la société l’ont accusée d’être une sorcière, avant de brûler une poupée à son effigie (Hébert-Dolbec, 2024, paragr. 1-2). Cet événement montre que même lorsque les idées d’une personne sont exprimées de manière non violente, un « combat social et politique » (Butler, 2010) non violent peut tout de même provoquer des réactions et des gestes très violents chez plusieurs.</w:t>
      </w:r>
    </w:p>
    <w:p w14:paraId="75EA431D" w14:textId="0EEA4854" w:rsidR="008E5517" w:rsidRDefault="37E872A0" w:rsidP="1489CF76">
      <w:pPr>
        <w:spacing w:line="360" w:lineRule="auto"/>
        <w:jc w:val="both"/>
        <w:rPr>
          <w:rFonts w:ascii="Times New Roman" w:eastAsia="Times New Roman" w:hAnsi="Times New Roman" w:cs="Times New Roman"/>
        </w:rPr>
      </w:pPr>
      <w:r w:rsidRPr="1489CF76">
        <w:rPr>
          <w:rFonts w:ascii="Times New Roman" w:eastAsia="Times New Roman" w:hAnsi="Times New Roman" w:cs="Times New Roman"/>
        </w:rPr>
        <w:t xml:space="preserve">En conclusion, la pensée de Judith Butler m’amène à voir la non-violence d’une façon beaucoup plus vraie et moins parfaite que ce qu’on imagine. Elle ne parle pas d’un état où il n’y a plus de colère ou de tensions, mais plutôt de la façon dont ces irritations peuvent être canalisées. Ce qui est intéressant, c’est que cette vision ne rend pas la non-violence plus douce, mais, au contraire, la rend plus grande et complexe. Finalement, cette réflexion philosophique me pousse à me demander, dans un monde où les droits et les libertés humaines sont fondamentaux, quelle forme de liberté d’expression est </w:t>
      </w:r>
      <w:r w:rsidR="00E46E45">
        <w:rPr>
          <w:rFonts w:ascii="Times New Roman" w:eastAsia="Times New Roman" w:hAnsi="Times New Roman" w:cs="Times New Roman"/>
        </w:rPr>
        <w:t>à privilégier</w:t>
      </w:r>
      <w:r w:rsidRPr="1489CF76">
        <w:rPr>
          <w:rFonts w:ascii="Times New Roman" w:eastAsia="Times New Roman" w:hAnsi="Times New Roman" w:cs="Times New Roman"/>
        </w:rPr>
        <w:t xml:space="preserve"> : celle de ceux qui remettent en question les normes établies ou celle de ceux qui cherchent à les maintenir ?</w:t>
      </w:r>
    </w:p>
    <w:p w14:paraId="53826765" w14:textId="19DF3924" w:rsidR="00E9434A" w:rsidRDefault="003F205A" w:rsidP="003F205A">
      <w:pPr>
        <w:spacing w:line="360" w:lineRule="auto"/>
        <w:jc w:val="right"/>
        <w:rPr>
          <w:rFonts w:ascii="Times New Roman" w:eastAsia="Times New Roman" w:hAnsi="Times New Roman" w:cs="Times New Roman"/>
        </w:rPr>
        <w:sectPr w:rsidR="00E9434A" w:rsidSect="00E27BED">
          <w:headerReference w:type="default" r:id="rId8"/>
          <w:pgSz w:w="12240" w:h="15840"/>
          <w:pgMar w:top="1440" w:right="1800" w:bottom="1440" w:left="1800" w:header="709" w:footer="709" w:gutter="0"/>
          <w:cols w:space="708"/>
          <w:docGrid w:linePitch="360"/>
        </w:sectPr>
      </w:pPr>
      <w:r>
        <w:rPr>
          <w:rFonts w:ascii="Times New Roman" w:eastAsia="Times New Roman" w:hAnsi="Times New Roman" w:cs="Times New Roman"/>
        </w:rPr>
        <w:t>1148 mot</w:t>
      </w:r>
      <w:r w:rsidR="00E9434A">
        <w:rPr>
          <w:rFonts w:ascii="Times New Roman" w:eastAsia="Times New Roman" w:hAnsi="Times New Roman" w:cs="Times New Roman"/>
        </w:rPr>
        <w:t>s</w:t>
      </w:r>
    </w:p>
    <w:p w14:paraId="2911E156" w14:textId="1447968E" w:rsidR="008E5517" w:rsidRPr="00E9434A" w:rsidRDefault="008E5517" w:rsidP="00E9434A">
      <w:pPr>
        <w:spacing w:line="360" w:lineRule="auto"/>
        <w:jc w:val="both"/>
      </w:pPr>
    </w:p>
    <w:p w14:paraId="4818B697" w14:textId="384E3137" w:rsidR="008E5517" w:rsidRDefault="37E872A0" w:rsidP="1489CF76">
      <w:pPr>
        <w:jc w:val="center"/>
      </w:pPr>
      <w:r w:rsidRPr="1489CF76">
        <w:rPr>
          <w:rFonts w:ascii="Times New Roman" w:eastAsia="Times New Roman" w:hAnsi="Times New Roman" w:cs="Times New Roman"/>
          <w:b/>
          <w:bCs/>
        </w:rPr>
        <w:t>BIBLIOGRAPHIE</w:t>
      </w:r>
    </w:p>
    <w:p w14:paraId="5DA4392D" w14:textId="1F82DADB" w:rsidR="008E5517" w:rsidRDefault="37E872A0" w:rsidP="1489CF76">
      <w:pPr>
        <w:jc w:val="center"/>
      </w:pPr>
      <w:r w:rsidRPr="1489CF76">
        <w:rPr>
          <w:rFonts w:ascii="Times New Roman" w:eastAsia="Times New Roman" w:hAnsi="Times New Roman" w:cs="Times New Roman"/>
          <w:b/>
          <w:bCs/>
        </w:rPr>
        <w:t xml:space="preserve"> </w:t>
      </w:r>
    </w:p>
    <w:p w14:paraId="01F90502" w14:textId="19EF995F" w:rsidR="008E5517" w:rsidRDefault="37E872A0" w:rsidP="1489CF76">
      <w:pPr>
        <w:spacing w:line="360" w:lineRule="auto"/>
        <w:ind w:left="709" w:hanging="709"/>
      </w:pPr>
      <w:r w:rsidRPr="1489CF76">
        <w:rPr>
          <w:rFonts w:ascii="Times New Roman" w:eastAsia="Times New Roman" w:hAnsi="Times New Roman" w:cs="Times New Roman"/>
        </w:rPr>
        <w:t>Bourgeois, R. (producteur). (2020, 22 juillet). Trouble dans le genre : un accueil difficile (saison 1, épisode 3) [</w:t>
      </w:r>
      <w:proofErr w:type="spellStart"/>
      <w:r w:rsidRPr="1489CF76">
        <w:rPr>
          <w:rFonts w:ascii="Times New Roman" w:eastAsia="Times New Roman" w:hAnsi="Times New Roman" w:cs="Times New Roman"/>
        </w:rPr>
        <w:t>balado</w:t>
      </w:r>
      <w:proofErr w:type="spellEnd"/>
      <w:r w:rsidRPr="1489CF76">
        <w:rPr>
          <w:rFonts w:ascii="Times New Roman" w:eastAsia="Times New Roman" w:hAnsi="Times New Roman" w:cs="Times New Roman"/>
        </w:rPr>
        <w:t xml:space="preserve">]. Dans </w:t>
      </w:r>
      <w:r w:rsidRPr="1489CF76">
        <w:rPr>
          <w:rFonts w:ascii="Times New Roman" w:eastAsia="Times New Roman" w:hAnsi="Times New Roman" w:cs="Times New Roman"/>
          <w:i/>
          <w:iCs/>
        </w:rPr>
        <w:t>Avis critique</w:t>
      </w:r>
      <w:r w:rsidRPr="1489CF76">
        <w:rPr>
          <w:rFonts w:ascii="Times New Roman" w:eastAsia="Times New Roman" w:hAnsi="Times New Roman" w:cs="Times New Roman"/>
        </w:rPr>
        <w:t xml:space="preserve">. France Culture. </w:t>
      </w:r>
      <w:hyperlink r:id="rId9">
        <w:r w:rsidRPr="1489CF76">
          <w:rPr>
            <w:rStyle w:val="Lienhypertexte"/>
            <w:rFonts w:ascii="Times New Roman" w:eastAsia="Times New Roman" w:hAnsi="Times New Roman" w:cs="Times New Roman"/>
          </w:rPr>
          <w:t>https://www.radiofrance.fr/franceculture/podcasts/avoir-raison-avec/trouble-dans-le-genre-un-accueil-difficile-7355974</w:t>
        </w:r>
      </w:hyperlink>
      <w:r w:rsidRPr="1489CF76">
        <w:rPr>
          <w:rFonts w:ascii="Times New Roman" w:eastAsia="Times New Roman" w:hAnsi="Times New Roman" w:cs="Times New Roman"/>
        </w:rPr>
        <w:t xml:space="preserve"> </w:t>
      </w:r>
    </w:p>
    <w:p w14:paraId="1E6E3839" w14:textId="6BE07923" w:rsidR="008E5517" w:rsidRDefault="37E872A0" w:rsidP="1489CF76">
      <w:pPr>
        <w:spacing w:line="360" w:lineRule="auto"/>
        <w:ind w:left="709" w:hanging="709"/>
      </w:pPr>
      <w:r w:rsidRPr="1489CF76">
        <w:rPr>
          <w:rFonts w:ascii="Times New Roman" w:eastAsia="Times New Roman" w:hAnsi="Times New Roman" w:cs="Times New Roman"/>
        </w:rPr>
        <w:t xml:space="preserve">Butler, J. (2010). </w:t>
      </w:r>
      <w:r w:rsidRPr="1489CF76">
        <w:rPr>
          <w:rFonts w:ascii="Times New Roman" w:eastAsia="Times New Roman" w:hAnsi="Times New Roman" w:cs="Times New Roman"/>
          <w:i/>
          <w:iCs/>
        </w:rPr>
        <w:t>Ce qui fait une vie : essai sur la violence, la guerre et le deuil</w:t>
      </w:r>
      <w:r w:rsidRPr="1489CF76">
        <w:rPr>
          <w:rFonts w:ascii="Times New Roman" w:eastAsia="Times New Roman" w:hAnsi="Times New Roman" w:cs="Times New Roman"/>
        </w:rPr>
        <w:t>. Éditions Zones.</w:t>
      </w:r>
    </w:p>
    <w:p w14:paraId="354AD345" w14:textId="30DBD8DB" w:rsidR="008E5517" w:rsidRDefault="37E872A0" w:rsidP="1489CF76">
      <w:pPr>
        <w:spacing w:line="360" w:lineRule="auto"/>
        <w:ind w:left="709" w:hanging="709"/>
      </w:pPr>
      <w:r w:rsidRPr="1489CF76">
        <w:rPr>
          <w:rFonts w:ascii="Times New Roman" w:eastAsia="Times New Roman" w:hAnsi="Times New Roman" w:cs="Times New Roman"/>
        </w:rPr>
        <w:t xml:space="preserve">Hébert-Dolbec. (2024, 25 novembre). Qui </w:t>
      </w:r>
      <w:proofErr w:type="gramStart"/>
      <w:r w:rsidRPr="1489CF76">
        <w:rPr>
          <w:rFonts w:ascii="Times New Roman" w:eastAsia="Times New Roman" w:hAnsi="Times New Roman" w:cs="Times New Roman"/>
        </w:rPr>
        <w:t>a peur du</w:t>
      </w:r>
      <w:proofErr w:type="gramEnd"/>
      <w:r w:rsidRPr="1489CF76">
        <w:rPr>
          <w:rFonts w:ascii="Times New Roman" w:eastAsia="Times New Roman" w:hAnsi="Times New Roman" w:cs="Times New Roman"/>
        </w:rPr>
        <w:t xml:space="preserve"> genre? </w:t>
      </w:r>
      <w:r w:rsidRPr="1489CF76">
        <w:rPr>
          <w:rFonts w:ascii="Times New Roman" w:eastAsia="Times New Roman" w:hAnsi="Times New Roman" w:cs="Times New Roman"/>
          <w:i/>
          <w:iCs/>
        </w:rPr>
        <w:t>Le Devoir</w:t>
      </w:r>
      <w:r w:rsidRPr="1489CF76">
        <w:rPr>
          <w:rFonts w:ascii="Times New Roman" w:eastAsia="Times New Roman" w:hAnsi="Times New Roman" w:cs="Times New Roman"/>
        </w:rPr>
        <w:t xml:space="preserve">. B1. </w:t>
      </w:r>
      <w:hyperlink r:id="rId10">
        <w:r w:rsidRPr="1489CF76">
          <w:rPr>
            <w:rStyle w:val="Lienhypertexte"/>
            <w:rFonts w:ascii="Times New Roman" w:eastAsia="Times New Roman" w:hAnsi="Times New Roman" w:cs="Times New Roman"/>
          </w:rPr>
          <w:t>https://www.ledevoir.com/lire/824312/peur-genre</w:t>
        </w:r>
      </w:hyperlink>
      <w:r w:rsidRPr="1489CF76">
        <w:rPr>
          <w:rFonts w:ascii="Times New Roman" w:eastAsia="Times New Roman" w:hAnsi="Times New Roman" w:cs="Times New Roman"/>
        </w:rPr>
        <w:t xml:space="preserve"> </w:t>
      </w:r>
    </w:p>
    <w:p w14:paraId="091DC1C0" w14:textId="71314973" w:rsidR="008E5517" w:rsidRDefault="37E872A0" w:rsidP="1489CF76">
      <w:pPr>
        <w:spacing w:line="360" w:lineRule="auto"/>
        <w:ind w:left="709" w:hanging="709"/>
        <w:jc w:val="both"/>
      </w:pPr>
      <w:r w:rsidRPr="1489CF76">
        <w:rPr>
          <w:rFonts w:ascii="Times New Roman" w:eastAsia="Times New Roman" w:hAnsi="Times New Roman" w:cs="Times New Roman"/>
        </w:rPr>
        <w:t xml:space="preserve">Les libraires. (s. d.). </w:t>
      </w:r>
      <w:r w:rsidRPr="1489CF76">
        <w:rPr>
          <w:rFonts w:ascii="Times New Roman" w:eastAsia="Times New Roman" w:hAnsi="Times New Roman" w:cs="Times New Roman"/>
          <w:i/>
          <w:iCs/>
        </w:rPr>
        <w:t>Ce qui fait une vie : essai sur la violence, la guerre et le deuil</w:t>
      </w:r>
      <w:r w:rsidRPr="1489CF76">
        <w:rPr>
          <w:rFonts w:ascii="Times New Roman" w:eastAsia="Times New Roman" w:hAnsi="Times New Roman" w:cs="Times New Roman"/>
        </w:rPr>
        <w:t xml:space="preserve">. </w:t>
      </w:r>
      <w:hyperlink r:id="rId11">
        <w:r w:rsidRPr="1489CF76">
          <w:rPr>
            <w:rStyle w:val="Lienhypertexte"/>
            <w:rFonts w:ascii="Times New Roman" w:eastAsia="Times New Roman" w:hAnsi="Times New Roman" w:cs="Times New Roman"/>
          </w:rPr>
          <w:t>https://www.leslibraires.ca/livres/ce-qui-fait-une-vie-essai-judith-butler-9782355220289.html?srsltid=AfmBOor7db-5rKeS2Ut3Mt3pAkES8bvPa4ZgWLz2KBY3JzUnYyEeGbCL</w:t>
        </w:r>
      </w:hyperlink>
    </w:p>
    <w:p w14:paraId="5925C27E" w14:textId="1894C7FB" w:rsidR="008E5517" w:rsidRDefault="37E872A0" w:rsidP="1489CF76">
      <w:pPr>
        <w:spacing w:line="360" w:lineRule="auto"/>
        <w:ind w:left="709" w:hanging="709"/>
        <w:jc w:val="both"/>
      </w:pPr>
      <w:proofErr w:type="spellStart"/>
      <w:r w:rsidRPr="1489CF76">
        <w:rPr>
          <w:rFonts w:ascii="Times New Roman" w:eastAsia="Times New Roman" w:hAnsi="Times New Roman" w:cs="Times New Roman"/>
        </w:rPr>
        <w:t>Socknat</w:t>
      </w:r>
      <w:proofErr w:type="spellEnd"/>
      <w:r w:rsidRPr="1489CF76">
        <w:rPr>
          <w:rFonts w:ascii="Times New Roman" w:eastAsia="Times New Roman" w:hAnsi="Times New Roman" w:cs="Times New Roman"/>
        </w:rPr>
        <w:t xml:space="preserve">, T. (2007, 3 janvier). Pacifisme. Dans </w:t>
      </w:r>
      <w:r w:rsidRPr="1489CF76">
        <w:rPr>
          <w:rFonts w:ascii="Times New Roman" w:eastAsia="Times New Roman" w:hAnsi="Times New Roman" w:cs="Times New Roman"/>
          <w:i/>
          <w:iCs/>
        </w:rPr>
        <w:t>Encyclopédie canadienne</w:t>
      </w:r>
      <w:r w:rsidRPr="1489CF76">
        <w:rPr>
          <w:rFonts w:ascii="Times New Roman" w:eastAsia="Times New Roman" w:hAnsi="Times New Roman" w:cs="Times New Roman"/>
        </w:rPr>
        <w:t xml:space="preserve">. </w:t>
      </w:r>
      <w:hyperlink r:id="rId12">
        <w:r w:rsidRPr="1489CF76">
          <w:rPr>
            <w:rStyle w:val="Lienhypertexte"/>
            <w:rFonts w:ascii="Times New Roman" w:eastAsia="Times New Roman" w:hAnsi="Times New Roman" w:cs="Times New Roman"/>
          </w:rPr>
          <w:t>https://thecanadianencyclopedia.ca/fr/article/pacifisme</w:t>
        </w:r>
      </w:hyperlink>
    </w:p>
    <w:p w14:paraId="49929926" w14:textId="6994C816" w:rsidR="008E5517" w:rsidRDefault="37E872A0" w:rsidP="1489CF76">
      <w:pPr>
        <w:spacing w:line="360" w:lineRule="auto"/>
        <w:ind w:left="709" w:hanging="709"/>
        <w:jc w:val="both"/>
      </w:pPr>
      <w:r w:rsidRPr="1489CF76">
        <w:rPr>
          <w:rFonts w:ascii="Times New Roman" w:eastAsia="Times New Roman" w:hAnsi="Times New Roman" w:cs="Times New Roman"/>
        </w:rPr>
        <w:t xml:space="preserve">Université Stanford. (2025). </w:t>
      </w:r>
      <w:r w:rsidRPr="1489CF76">
        <w:rPr>
          <w:rFonts w:ascii="Times New Roman" w:eastAsia="Times New Roman" w:hAnsi="Times New Roman" w:cs="Times New Roman"/>
          <w:i/>
          <w:iCs/>
        </w:rPr>
        <w:t>Institut de recherche et d’éducation Martin Luther King, Jr. : non-violence</w:t>
      </w:r>
      <w:r w:rsidRPr="1489CF76">
        <w:rPr>
          <w:rFonts w:ascii="Times New Roman" w:eastAsia="Times New Roman" w:hAnsi="Times New Roman" w:cs="Times New Roman"/>
        </w:rPr>
        <w:t xml:space="preserve">. </w:t>
      </w:r>
      <w:hyperlink r:id="rId13">
        <w:r w:rsidRPr="1489CF76">
          <w:rPr>
            <w:rStyle w:val="Lienhypertexte"/>
            <w:rFonts w:ascii="Times New Roman" w:eastAsia="Times New Roman" w:hAnsi="Times New Roman" w:cs="Times New Roman"/>
          </w:rPr>
          <w:t>https://kinginstitute.stanford.edu/nonviolence</w:t>
        </w:r>
      </w:hyperlink>
      <w:r w:rsidRPr="1489CF76">
        <w:rPr>
          <w:rFonts w:ascii="Times New Roman" w:eastAsia="Times New Roman" w:hAnsi="Times New Roman" w:cs="Times New Roman"/>
        </w:rPr>
        <w:t xml:space="preserve"> </w:t>
      </w:r>
    </w:p>
    <w:p w14:paraId="7917377B" w14:textId="5D5DBC69" w:rsidR="008E5517" w:rsidRDefault="37E872A0" w:rsidP="1489CF76">
      <w:pPr>
        <w:spacing w:line="278" w:lineRule="auto"/>
        <w:jc w:val="both"/>
      </w:pPr>
      <w:r w:rsidRPr="1489CF76">
        <w:rPr>
          <w:rFonts w:ascii="Times New Roman" w:eastAsia="Times New Roman" w:hAnsi="Times New Roman" w:cs="Times New Roman"/>
        </w:rPr>
        <w:t xml:space="preserve"> </w:t>
      </w:r>
    </w:p>
    <w:p w14:paraId="18D2FF28" w14:textId="7BD53306" w:rsidR="008E5517" w:rsidRDefault="37E872A0" w:rsidP="1489CF76">
      <w:pPr>
        <w:spacing w:line="278" w:lineRule="auto"/>
      </w:pPr>
      <w:r w:rsidRPr="1489CF76">
        <w:rPr>
          <w:rFonts w:ascii="Times New Roman" w:eastAsia="Times New Roman" w:hAnsi="Times New Roman" w:cs="Times New Roman"/>
        </w:rPr>
        <w:t xml:space="preserve"> </w:t>
      </w:r>
    </w:p>
    <w:p w14:paraId="689C697C" w14:textId="3EEDEBB0" w:rsidR="008E5517" w:rsidRDefault="37E872A0" w:rsidP="1489CF76">
      <w:pPr>
        <w:spacing w:line="278" w:lineRule="auto"/>
      </w:pPr>
      <w:r w:rsidRPr="1489CF76">
        <w:rPr>
          <w:rFonts w:ascii="Times New Roman" w:eastAsia="Times New Roman" w:hAnsi="Times New Roman" w:cs="Times New Roman"/>
        </w:rPr>
        <w:t xml:space="preserve"> </w:t>
      </w:r>
    </w:p>
    <w:p w14:paraId="33E1CC42" w14:textId="385DB879" w:rsidR="008E5517" w:rsidRDefault="008E5517" w:rsidP="1489CF76">
      <w:pPr>
        <w:spacing w:after="0"/>
      </w:pPr>
    </w:p>
    <w:p w14:paraId="48C38E1F" w14:textId="2DA98F29" w:rsidR="008E5517" w:rsidRDefault="008E5517" w:rsidP="1489CF76">
      <w:pPr>
        <w:spacing w:after="0"/>
      </w:pPr>
    </w:p>
    <w:p w14:paraId="781D1EDD" w14:textId="7A96B757" w:rsidR="008E5517" w:rsidRDefault="008E5517" w:rsidP="1489CF76">
      <w:pPr>
        <w:spacing w:after="0" w:line="278" w:lineRule="auto"/>
      </w:pPr>
    </w:p>
    <w:p w14:paraId="672A6659" w14:textId="69C92228" w:rsidR="008E5517" w:rsidRDefault="008E5517"/>
    <w:sectPr w:rsidR="008E5517" w:rsidSect="00E27BED">
      <w:headerReference w:type="default" r:id="rId14"/>
      <w:pgSz w:w="12240" w:h="15840"/>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915B" w14:textId="77777777" w:rsidR="00CA00B2" w:rsidRDefault="00CA00B2" w:rsidP="008E5517">
      <w:pPr>
        <w:spacing w:after="0" w:line="240" w:lineRule="auto"/>
      </w:pPr>
      <w:r>
        <w:separator/>
      </w:r>
    </w:p>
  </w:endnote>
  <w:endnote w:type="continuationSeparator" w:id="0">
    <w:p w14:paraId="53592D14" w14:textId="77777777" w:rsidR="00CA00B2" w:rsidRDefault="00CA00B2" w:rsidP="008E5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85D2C" w14:textId="77777777" w:rsidR="00CA00B2" w:rsidRDefault="00CA00B2" w:rsidP="008E5517">
      <w:pPr>
        <w:spacing w:after="0" w:line="240" w:lineRule="auto"/>
      </w:pPr>
      <w:r>
        <w:separator/>
      </w:r>
    </w:p>
  </w:footnote>
  <w:footnote w:type="continuationSeparator" w:id="0">
    <w:p w14:paraId="157E9A43" w14:textId="77777777" w:rsidR="00CA00B2" w:rsidRDefault="00CA00B2" w:rsidP="008E5517">
      <w:pPr>
        <w:spacing w:after="0" w:line="240" w:lineRule="auto"/>
      </w:pPr>
      <w:r>
        <w:continuationSeparator/>
      </w:r>
    </w:p>
  </w:footnote>
  <w:footnote w:id="1">
    <w:p w14:paraId="44806F4C" w14:textId="4B21C50C" w:rsidR="00B92C2C" w:rsidRDefault="00B92C2C" w:rsidP="00B92C2C">
      <w:pPr>
        <w:spacing w:after="0" w:line="278" w:lineRule="auto"/>
      </w:pPr>
      <w:r>
        <w:rPr>
          <w:rStyle w:val="Appelnotedebasdep"/>
        </w:rPr>
        <w:footnoteRef/>
      </w:r>
      <w:r>
        <w:t xml:space="preserve"> </w:t>
      </w:r>
      <w:r w:rsidRPr="1489CF76">
        <w:rPr>
          <w:rFonts w:ascii="Times New Roman" w:eastAsia="Times New Roman" w:hAnsi="Times New Roman" w:cs="Times New Roman"/>
          <w:sz w:val="20"/>
          <w:szCs w:val="20"/>
        </w:rPr>
        <w:t>Doctrine condamnant la guerre et la violence sociale, considérées comme inhumaines et moralement mauvaises, et ce, en toutes circonstances.</w:t>
      </w:r>
      <w:r w:rsidRPr="1489CF76">
        <w:rPr>
          <w:rFonts w:ascii="Times New Roman" w:eastAsia="Times New Roman" w:hAnsi="Times New Roman" w:cs="Times New Roman"/>
          <w:color w:val="393939"/>
          <w:sz w:val="27"/>
          <w:szCs w:val="27"/>
        </w:rPr>
        <w:t xml:space="preserve"> </w:t>
      </w:r>
      <w:r w:rsidRPr="1489CF76">
        <w:rPr>
          <w:rFonts w:ascii="Times New Roman" w:eastAsia="Times New Roman" w:hAnsi="Times New Roman" w:cs="Times New Roman"/>
          <w:sz w:val="20"/>
          <w:szCs w:val="20"/>
        </w:rPr>
        <w:t>Il impose l'engagement de recourir à des méthodes non violentes pour résoudre les désaccords (</w:t>
      </w:r>
      <w:proofErr w:type="spellStart"/>
      <w:r w:rsidRPr="1489CF76">
        <w:rPr>
          <w:rFonts w:ascii="Times New Roman" w:eastAsia="Times New Roman" w:hAnsi="Times New Roman" w:cs="Times New Roman"/>
          <w:sz w:val="20"/>
          <w:szCs w:val="20"/>
        </w:rPr>
        <w:t>Socknat</w:t>
      </w:r>
      <w:proofErr w:type="spellEnd"/>
      <w:r w:rsidRPr="1489CF76">
        <w:rPr>
          <w:rFonts w:ascii="Times New Roman" w:eastAsia="Times New Roman" w:hAnsi="Times New Roman" w:cs="Times New Roman"/>
          <w:sz w:val="20"/>
          <w:szCs w:val="20"/>
        </w:rPr>
        <w:t>, 2007, paragr.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E946" w14:textId="48F402F5" w:rsidR="00E9434A" w:rsidRPr="00E9434A" w:rsidRDefault="00E9434A">
    <w:pPr>
      <w:pStyle w:val="En-tte"/>
      <w:jc w:val="right"/>
      <w:rPr>
        <w:rFonts w:ascii="Times New Roman" w:hAnsi="Times New Roman" w:cs="Times New Roman"/>
      </w:rPr>
    </w:pPr>
  </w:p>
  <w:p w14:paraId="46018420" w14:textId="77777777" w:rsidR="00E9434A" w:rsidRDefault="00E943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015736"/>
      <w:docPartObj>
        <w:docPartGallery w:val="Page Numbers (Top of Page)"/>
        <w:docPartUnique/>
      </w:docPartObj>
    </w:sdtPr>
    <w:sdtEndPr>
      <w:rPr>
        <w:rFonts w:ascii="Times New Roman" w:hAnsi="Times New Roman" w:cs="Times New Roman"/>
      </w:rPr>
    </w:sdtEndPr>
    <w:sdtContent>
      <w:p w14:paraId="230C67F7" w14:textId="77777777" w:rsidR="00E9434A" w:rsidRPr="00E9434A" w:rsidRDefault="00E9434A">
        <w:pPr>
          <w:pStyle w:val="En-tte"/>
          <w:jc w:val="right"/>
          <w:rPr>
            <w:rFonts w:ascii="Times New Roman" w:hAnsi="Times New Roman" w:cs="Times New Roman"/>
          </w:rPr>
        </w:pPr>
        <w:r w:rsidRPr="00E9434A">
          <w:rPr>
            <w:rFonts w:ascii="Times New Roman" w:hAnsi="Times New Roman" w:cs="Times New Roman"/>
          </w:rPr>
          <w:fldChar w:fldCharType="begin"/>
        </w:r>
        <w:r w:rsidRPr="00E9434A">
          <w:rPr>
            <w:rFonts w:ascii="Times New Roman" w:hAnsi="Times New Roman" w:cs="Times New Roman"/>
          </w:rPr>
          <w:instrText>PAGE   \* MERGEFORMAT</w:instrText>
        </w:r>
        <w:r w:rsidRPr="00E9434A">
          <w:rPr>
            <w:rFonts w:ascii="Times New Roman" w:hAnsi="Times New Roman" w:cs="Times New Roman"/>
          </w:rPr>
          <w:fldChar w:fldCharType="separate"/>
        </w:r>
        <w:r w:rsidRPr="00E9434A">
          <w:rPr>
            <w:rFonts w:ascii="Times New Roman" w:hAnsi="Times New Roman" w:cs="Times New Roman"/>
            <w:lang w:val="fr-FR"/>
          </w:rPr>
          <w:t>2</w:t>
        </w:r>
        <w:r w:rsidRPr="00E9434A">
          <w:rPr>
            <w:rFonts w:ascii="Times New Roman" w:hAnsi="Times New Roman" w:cs="Times New Roman"/>
          </w:rPr>
          <w:fldChar w:fldCharType="end"/>
        </w:r>
      </w:p>
    </w:sdtContent>
  </w:sdt>
  <w:p w14:paraId="2DFD2714" w14:textId="77777777" w:rsidR="00E9434A" w:rsidRDefault="00E9434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78F4" w14:textId="5E69BF5D" w:rsidR="00E9434A" w:rsidRPr="00E9434A" w:rsidRDefault="00E9434A" w:rsidP="00E9434A">
    <w:pPr>
      <w:pStyle w:val="En-tte"/>
      <w:jc w:val="center"/>
      <w:rPr>
        <w:rFonts w:ascii="Times New Roman" w:hAnsi="Times New Roman" w:cs="Times New Roman"/>
      </w:rPr>
    </w:pPr>
  </w:p>
  <w:p w14:paraId="514822EC" w14:textId="77777777" w:rsidR="00E9434A" w:rsidRDefault="00E9434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17"/>
    <w:rsid w:val="000E7C3B"/>
    <w:rsid w:val="00217558"/>
    <w:rsid w:val="002317C9"/>
    <w:rsid w:val="002801B8"/>
    <w:rsid w:val="00313D86"/>
    <w:rsid w:val="003D2FD8"/>
    <w:rsid w:val="003F205A"/>
    <w:rsid w:val="00445D4B"/>
    <w:rsid w:val="004E4D3D"/>
    <w:rsid w:val="00593C5C"/>
    <w:rsid w:val="00620CE6"/>
    <w:rsid w:val="00683751"/>
    <w:rsid w:val="008E5517"/>
    <w:rsid w:val="00AE7B2D"/>
    <w:rsid w:val="00B92C2C"/>
    <w:rsid w:val="00BA226E"/>
    <w:rsid w:val="00BE1E20"/>
    <w:rsid w:val="00CA00B2"/>
    <w:rsid w:val="00CB1E06"/>
    <w:rsid w:val="00CE6DF9"/>
    <w:rsid w:val="00D76C0A"/>
    <w:rsid w:val="00E27BED"/>
    <w:rsid w:val="00E46E45"/>
    <w:rsid w:val="00E9434A"/>
    <w:rsid w:val="1489CF76"/>
    <w:rsid w:val="37E872A0"/>
    <w:rsid w:val="762A32D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32D2"/>
  <w15:chartTrackingRefBased/>
  <w15:docId w15:val="{206FC6AF-0908-4481-B843-7EB2D147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5517"/>
    <w:pPr>
      <w:tabs>
        <w:tab w:val="center" w:pos="4536"/>
        <w:tab w:val="right" w:pos="9072"/>
      </w:tabs>
      <w:spacing w:after="0" w:line="240" w:lineRule="auto"/>
    </w:pPr>
  </w:style>
  <w:style w:type="character" w:customStyle="1" w:styleId="En-tteCar">
    <w:name w:val="En-tête Car"/>
    <w:link w:val="En-tte"/>
    <w:uiPriority w:val="99"/>
    <w:rsid w:val="1489CF76"/>
  </w:style>
  <w:style w:type="paragraph" w:styleId="Pieddepage">
    <w:name w:val="footer"/>
    <w:basedOn w:val="Normal"/>
    <w:link w:val="PieddepageCar"/>
    <w:uiPriority w:val="99"/>
    <w:unhideWhenUsed/>
    <w:rsid w:val="008E5517"/>
    <w:pPr>
      <w:tabs>
        <w:tab w:val="center" w:pos="4536"/>
        <w:tab w:val="right" w:pos="9072"/>
      </w:tabs>
      <w:spacing w:after="0" w:line="240" w:lineRule="auto"/>
    </w:pPr>
  </w:style>
  <w:style w:type="character" w:customStyle="1" w:styleId="PieddepageCar">
    <w:name w:val="Pied de page Car"/>
    <w:link w:val="Pieddepage"/>
    <w:uiPriority w:val="99"/>
    <w:rsid w:val="1489CF76"/>
  </w:style>
  <w:style w:type="character" w:styleId="Lienhypertexte">
    <w:name w:val="Hyperlink"/>
    <w:uiPriority w:val="99"/>
    <w:unhideWhenUsed/>
    <w:rsid w:val="1489CF76"/>
    <w:rPr>
      <w:color w:val="467886"/>
      <w:u w:val="single"/>
    </w:rPr>
  </w:style>
  <w:style w:type="paragraph" w:styleId="Notedebasdepage">
    <w:name w:val="footnote text"/>
    <w:basedOn w:val="Normal"/>
    <w:link w:val="NotedebasdepageCar"/>
    <w:uiPriority w:val="99"/>
    <w:semiHidden/>
    <w:unhideWhenUsed/>
    <w:rsid w:val="00B92C2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92C2C"/>
    <w:rPr>
      <w:sz w:val="20"/>
      <w:szCs w:val="20"/>
    </w:rPr>
  </w:style>
  <w:style w:type="character" w:styleId="Appelnotedebasdep">
    <w:name w:val="footnote reference"/>
    <w:basedOn w:val="Policepardfaut"/>
    <w:uiPriority w:val="99"/>
    <w:semiHidden/>
    <w:unhideWhenUsed/>
    <w:rsid w:val="00B92C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kinginstitute.stanford.edu/nonviolenc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thecanadianencyclopedia.ca/fr/article/pacifism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eslibraires.ca/livres/ce-qui-fait-une-vie-essai-judith-butler-9782355220289.html?srsltid=AfmBOor7db-5rKeS2Ut3Mt3pAkES8bvPa4ZgWLz2KBY3JzUnYyEeGbC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edevoir.com/lire/824312/peur-genre" TargetMode="External"/><Relationship Id="rId4" Type="http://schemas.openxmlformats.org/officeDocument/2006/relationships/webSettings" Target="webSettings.xml"/><Relationship Id="rId9" Type="http://schemas.openxmlformats.org/officeDocument/2006/relationships/hyperlink" Target="https://www.radiofrance.fr/franceculture/podcasts/avoir-raison-avec/trouble-dans-le-genre-un-accueil-difficile-7355974"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C8BE6-61C0-4861-923C-721481F2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1318</Words>
  <Characters>7249</Characters>
  <Application>Microsoft Office Word</Application>
  <DocSecurity>0</DocSecurity>
  <Lines>60</Lines>
  <Paragraphs>17</Paragraphs>
  <ScaleCrop>false</ScaleCrop>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Boulianne</dc:creator>
  <cp:keywords/>
  <dc:description/>
  <cp:lastModifiedBy>David Boulianne</cp:lastModifiedBy>
  <cp:revision>2</cp:revision>
  <dcterms:created xsi:type="dcterms:W3CDTF">2026-04-19T20:11:00Z</dcterms:created>
  <dcterms:modified xsi:type="dcterms:W3CDTF">2026-04-19T20:11:00Z</dcterms:modified>
</cp:coreProperties>
</file>